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3F5"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rPr>
      </w:pPr>
      <w:r w:rsidRPr="007542A9">
        <w:rPr>
          <w:rFonts w:asciiTheme="majorBidi" w:hAnsiTheme="majorBidi" w:cstheme="majorBidi"/>
        </w:rPr>
        <w:t>La pénétrabilité :</w:t>
      </w:r>
    </w:p>
    <w:p w:rsidR="003E25C6"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r w:rsidRPr="007542A9">
        <w:rPr>
          <w:rFonts w:asciiTheme="majorBidi" w:hAnsiTheme="majorBidi" w:cstheme="majorBidi"/>
          <w:b w:val="0"/>
        </w:rPr>
        <w:t xml:space="preserve">A une température </w:t>
      </w:r>
      <w:r w:rsidR="00E3715B" w:rsidRPr="007542A9">
        <w:rPr>
          <w:rFonts w:asciiTheme="majorBidi" w:hAnsiTheme="majorBidi" w:cstheme="majorBidi"/>
          <w:b w:val="0"/>
        </w:rPr>
        <w:t>donnée,</w:t>
      </w:r>
      <w:r w:rsidRPr="007542A9">
        <w:rPr>
          <w:rFonts w:asciiTheme="majorBidi" w:hAnsiTheme="majorBidi" w:cstheme="majorBidi"/>
          <w:b w:val="0"/>
        </w:rPr>
        <w:t xml:space="preserve"> plus un bitume est dur plus la valeurs de sa pénétrabilité est faible :</w:t>
      </w:r>
    </w:p>
    <w:p w:rsidR="003E25C6"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r w:rsidRPr="007542A9">
        <w:rPr>
          <w:rFonts w:asciiTheme="majorBidi" w:hAnsiTheme="majorBidi" w:cstheme="majorBidi"/>
          <w:b w:val="0"/>
        </w:rPr>
        <w:lastRenderedPageBreak/>
        <w:t xml:space="preserve">      *10 – 20 : bitumes dur, non normalisés.</w:t>
      </w:r>
    </w:p>
    <w:p w:rsidR="003E25C6"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r w:rsidRPr="007542A9">
        <w:rPr>
          <w:rFonts w:asciiTheme="majorBidi" w:hAnsiTheme="majorBidi" w:cstheme="majorBidi"/>
          <w:b w:val="0"/>
        </w:rPr>
        <w:t xml:space="preserve">      *20 – 30 : bitumes dur, normalisés.</w:t>
      </w:r>
    </w:p>
    <w:p w:rsidR="003E25C6"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r w:rsidRPr="007542A9">
        <w:rPr>
          <w:rFonts w:asciiTheme="majorBidi" w:hAnsiTheme="majorBidi" w:cstheme="majorBidi"/>
          <w:b w:val="0"/>
        </w:rPr>
        <w:t xml:space="preserve">      *35/50 et 50/70 : bitumes semi durs.</w:t>
      </w:r>
    </w:p>
    <w:p w:rsidR="003E25C6" w:rsidRPr="007542A9" w:rsidRDefault="003E25C6"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r w:rsidRPr="007542A9">
        <w:rPr>
          <w:rFonts w:asciiTheme="majorBidi" w:hAnsiTheme="majorBidi" w:cstheme="majorBidi"/>
          <w:b w:val="0"/>
        </w:rPr>
        <w:t xml:space="preserve">      *70/100 et 180/220 : bitumes mous.</w:t>
      </w:r>
    </w:p>
    <w:p w:rsidR="00A900CC" w:rsidRPr="007542A9" w:rsidRDefault="00A900CC" w:rsidP="007542A9">
      <w:pPr>
        <w:pStyle w:val="xl27"/>
        <w:numPr>
          <w:ilvl w:val="12"/>
          <w:numId w:val="0"/>
        </w:numPr>
        <w:shd w:val="clear" w:color="auto" w:fill="FFFFFF" w:themeFill="background1"/>
        <w:spacing w:before="0" w:after="0" w:line="276" w:lineRule="auto"/>
        <w:rPr>
          <w:rFonts w:asciiTheme="majorBidi" w:hAnsiTheme="majorBidi" w:cstheme="majorBidi"/>
          <w:b w:val="0"/>
        </w:rPr>
        <w:sectPr w:rsidR="00A900CC" w:rsidRPr="007542A9" w:rsidSect="00A900CC">
          <w:headerReference w:type="default" r:id="rId6"/>
          <w:pgSz w:w="11906" w:h="16838"/>
          <w:pgMar w:top="1417" w:right="1417" w:bottom="1417" w:left="1417" w:header="708" w:footer="708" w:gutter="0"/>
          <w:cols w:num="2" w:space="708"/>
          <w:docGrid w:linePitch="360"/>
        </w:sectPr>
      </w:pPr>
    </w:p>
    <w:p w:rsidR="00A900CC" w:rsidRPr="007542A9" w:rsidRDefault="00A900CC" w:rsidP="007542A9">
      <w:pPr>
        <w:pStyle w:val="xl27"/>
        <w:numPr>
          <w:ilvl w:val="12"/>
          <w:numId w:val="0"/>
        </w:numPr>
        <w:shd w:val="clear" w:color="auto" w:fill="FFFFFF" w:themeFill="background1"/>
        <w:spacing w:before="0" w:after="0" w:line="276" w:lineRule="auto"/>
        <w:rPr>
          <w:rFonts w:asciiTheme="majorBidi" w:hAnsiTheme="majorBidi" w:cstheme="majorBidi"/>
          <w:b w:val="0"/>
        </w:rPr>
      </w:pPr>
    </w:p>
    <w:p w:rsidR="00B63AA0" w:rsidRPr="007542A9" w:rsidRDefault="00B63AA0" w:rsidP="007542A9">
      <w:pPr>
        <w:pStyle w:val="xl27"/>
        <w:numPr>
          <w:ilvl w:val="12"/>
          <w:numId w:val="0"/>
        </w:numPr>
        <w:shd w:val="clear" w:color="auto" w:fill="FFFFFF" w:themeFill="background1"/>
        <w:spacing w:before="0" w:after="0" w:line="276" w:lineRule="auto"/>
        <w:rPr>
          <w:rFonts w:asciiTheme="majorBidi" w:hAnsiTheme="majorBidi" w:cstheme="majorBidi"/>
        </w:rPr>
      </w:pPr>
      <w:r w:rsidRPr="007542A9">
        <w:rPr>
          <w:rFonts w:asciiTheme="majorBidi" w:hAnsiTheme="majorBidi" w:cstheme="majorBidi"/>
        </w:rPr>
        <w:t>Ajustement des paramètres physiques :</w:t>
      </w:r>
    </w:p>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18"/>
        <w:gridCol w:w="3009"/>
        <w:gridCol w:w="3485"/>
      </w:tblGrid>
      <w:tr w:rsidR="00B63AA0" w:rsidRPr="007542A9" w:rsidTr="00541F8D">
        <w:trPr>
          <w:trHeight w:val="567"/>
        </w:trPr>
        <w:tc>
          <w:tcPr>
            <w:tcW w:w="3047" w:type="dxa"/>
            <w:tcBorders>
              <w:top w:val="single" w:sz="18" w:space="0" w:color="auto"/>
              <w:left w:val="single" w:sz="18" w:space="0" w:color="auto"/>
              <w:bottom w:val="single" w:sz="18" w:space="0" w:color="auto"/>
              <w:right w:val="single" w:sz="18" w:space="0" w:color="auto"/>
            </w:tcBorders>
            <w:vAlign w:val="center"/>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r w:rsidRPr="007542A9">
              <w:rPr>
                <w:rFonts w:asciiTheme="majorBidi" w:eastAsia="Calibri" w:hAnsiTheme="majorBidi" w:cstheme="majorBidi"/>
                <w:b/>
                <w:sz w:val="24"/>
                <w:szCs w:val="24"/>
              </w:rPr>
              <w:t>Produits</w:t>
            </w:r>
          </w:p>
        </w:tc>
        <w:tc>
          <w:tcPr>
            <w:tcW w:w="3260" w:type="dxa"/>
            <w:tcBorders>
              <w:top w:val="single" w:sz="18" w:space="0" w:color="auto"/>
              <w:left w:val="single" w:sz="18" w:space="0" w:color="auto"/>
              <w:bottom w:val="single" w:sz="18" w:space="0" w:color="auto"/>
              <w:right w:val="single" w:sz="18" w:space="0" w:color="auto"/>
            </w:tcBorders>
            <w:vAlign w:val="center"/>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r w:rsidRPr="007542A9">
              <w:rPr>
                <w:rFonts w:asciiTheme="majorBidi" w:eastAsia="Calibri" w:hAnsiTheme="majorBidi" w:cstheme="majorBidi"/>
                <w:b/>
                <w:sz w:val="24"/>
                <w:szCs w:val="24"/>
              </w:rPr>
              <w:t>Ajustements</w:t>
            </w:r>
          </w:p>
        </w:tc>
        <w:tc>
          <w:tcPr>
            <w:tcW w:w="3828" w:type="dxa"/>
            <w:tcBorders>
              <w:top w:val="single" w:sz="18" w:space="0" w:color="auto"/>
              <w:left w:val="single" w:sz="18" w:space="0" w:color="auto"/>
              <w:bottom w:val="single" w:sz="18" w:space="0" w:color="auto"/>
              <w:right w:val="single" w:sz="18" w:space="0" w:color="auto"/>
            </w:tcBorders>
            <w:vAlign w:val="center"/>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r w:rsidRPr="007542A9">
              <w:rPr>
                <w:rFonts w:asciiTheme="majorBidi" w:eastAsia="Calibri" w:hAnsiTheme="majorBidi" w:cstheme="majorBidi"/>
                <w:b/>
                <w:sz w:val="24"/>
                <w:szCs w:val="24"/>
              </w:rPr>
              <w:t>Actions</w:t>
            </w:r>
          </w:p>
        </w:tc>
      </w:tr>
      <w:tr w:rsidR="00B63AA0" w:rsidRPr="007542A9" w:rsidTr="00541F8D">
        <w:trPr>
          <w:cantSplit/>
        </w:trPr>
        <w:tc>
          <w:tcPr>
            <w:tcW w:w="3047" w:type="dxa"/>
            <w:vMerge w:val="restart"/>
            <w:tcBorders>
              <w:top w:val="single" w:sz="18" w:space="0" w:color="auto"/>
              <w:left w:val="single" w:sz="18" w:space="0" w:color="auto"/>
              <w:right w:val="single" w:sz="18" w:space="0" w:color="auto"/>
            </w:tcBorders>
            <w:vAlign w:val="center"/>
          </w:tcPr>
          <w:p w:rsidR="00B63AA0" w:rsidRPr="007542A9" w:rsidRDefault="00B63AA0" w:rsidP="007542A9">
            <w:pPr>
              <w:pStyle w:val="xl43"/>
              <w:numPr>
                <w:ilvl w:val="12"/>
                <w:numId w:val="0"/>
              </w:numPr>
              <w:pBdr>
                <w:left w:val="none" w:sz="0" w:space="0" w:color="auto"/>
                <w:right w:val="none" w:sz="0" w:space="0" w:color="auto"/>
              </w:pBdr>
              <w:shd w:val="clear" w:color="auto" w:fill="FFFFFF" w:themeFill="background1"/>
              <w:spacing w:before="0" w:after="0" w:line="276" w:lineRule="auto"/>
              <w:ind w:firstLine="426"/>
              <w:jc w:val="left"/>
              <w:rPr>
                <w:rFonts w:asciiTheme="majorBidi" w:hAnsiTheme="majorBidi" w:cstheme="majorBidi"/>
                <w:bCs w:val="0"/>
              </w:rPr>
            </w:pPr>
            <w:r w:rsidRPr="007542A9">
              <w:rPr>
                <w:rFonts w:asciiTheme="majorBidi" w:hAnsiTheme="majorBidi" w:cstheme="majorBidi"/>
                <w:bCs w:val="0"/>
              </w:rPr>
              <w:t>Fond 14C1</w:t>
            </w:r>
          </w:p>
        </w:tc>
        <w:tc>
          <w:tcPr>
            <w:tcW w:w="3260" w:type="dxa"/>
            <w:tcBorders>
              <w:top w:val="single" w:sz="18" w:space="0" w:color="auto"/>
              <w:left w:val="single" w:sz="18" w:space="0" w:color="auto"/>
              <w:bottom w:val="dotted" w:sz="4" w:space="0" w:color="auto"/>
              <w:right w:val="single" w:sz="18" w:space="0" w:color="auto"/>
            </w:tcBorders>
          </w:tcPr>
          <w:p w:rsidR="00B63AA0" w:rsidRPr="007542A9" w:rsidRDefault="004C005B" w:rsidP="007542A9">
            <w:pPr>
              <w:pStyle w:val="Corpsdetexte21"/>
              <w:numPr>
                <w:ilvl w:val="12"/>
                <w:numId w:val="0"/>
              </w:numPr>
              <w:shd w:val="clear" w:color="auto" w:fill="FFFFFF" w:themeFill="background1"/>
              <w:spacing w:line="276" w:lineRule="auto"/>
              <w:jc w:val="left"/>
              <w:rPr>
                <w:rFonts w:asciiTheme="majorBidi" w:hAnsiTheme="majorBidi" w:cstheme="majorBidi"/>
                <w:b w:val="0"/>
                <w:color w:val="auto"/>
              </w:rPr>
            </w:pPr>
            <w:r w:rsidRPr="007542A9">
              <w:rPr>
                <w:rFonts w:asciiTheme="majorBidi" w:hAnsiTheme="majorBidi" w:cstheme="majorBidi"/>
                <w:b w:val="0"/>
                <w:color w:val="auto"/>
              </w:rPr>
              <w:t xml:space="preserve">         </w:t>
            </w:r>
            <w:r w:rsidR="00B63AA0" w:rsidRPr="007542A9">
              <w:rPr>
                <w:rFonts w:asciiTheme="majorBidi" w:hAnsiTheme="majorBidi" w:cstheme="majorBidi"/>
                <w:b w:val="0"/>
                <w:color w:val="auto"/>
              </w:rPr>
              <w:t>Si pénétration élevée</w:t>
            </w:r>
          </w:p>
        </w:tc>
        <w:tc>
          <w:tcPr>
            <w:tcW w:w="3828"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14TRC1 ou</w:t>
            </w:r>
            <w:r w:rsidRPr="007542A9">
              <w:rPr>
                <w:rFonts w:asciiTheme="majorBidi" w:eastAsia="Calibri" w:hAnsiTheme="majorBidi" w:cstheme="majorBidi"/>
                <w:bCs/>
                <w:caps/>
                <w:sz w:val="24"/>
                <w:szCs w:val="24"/>
              </w:rPr>
              <w:t xml:space="preserve"> vide</w:t>
            </w:r>
          </w:p>
        </w:tc>
      </w:tr>
      <w:tr w:rsidR="00B63AA0" w:rsidRPr="007542A9" w:rsidTr="00541F8D">
        <w:trPr>
          <w:cantSplit/>
        </w:trPr>
        <w:tc>
          <w:tcPr>
            <w:tcW w:w="3047" w:type="dxa"/>
            <w:vMerge/>
            <w:tcBorders>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ramollissement bas</w:t>
            </w:r>
          </w:p>
        </w:tc>
        <w:tc>
          <w:tcPr>
            <w:tcW w:w="3828"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14TRC1 ou</w:t>
            </w:r>
            <w:r w:rsidRPr="007542A9">
              <w:rPr>
                <w:rFonts w:asciiTheme="majorBidi" w:eastAsia="Calibri" w:hAnsiTheme="majorBidi" w:cstheme="majorBidi"/>
                <w:bCs/>
                <w:caps/>
                <w:sz w:val="24"/>
                <w:szCs w:val="24"/>
              </w:rPr>
              <w:t xml:space="preserve"> vide</w:t>
            </w:r>
          </w:p>
        </w:tc>
      </w:tr>
      <w:tr w:rsidR="00B63AA0" w:rsidRPr="007542A9" w:rsidTr="00541F8D">
        <w:trPr>
          <w:cantSplit/>
        </w:trPr>
        <w:tc>
          <w:tcPr>
            <w:tcW w:w="3047" w:type="dxa"/>
            <w:tcBorders>
              <w:top w:val="single" w:sz="18" w:space="0" w:color="auto"/>
              <w:left w:val="single" w:sz="18" w:space="0" w:color="auto"/>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single" w:sz="18" w:space="0" w:color="auto"/>
              <w:left w:val="nil"/>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c>
          <w:tcPr>
            <w:tcW w:w="3828" w:type="dxa"/>
            <w:tcBorders>
              <w:top w:val="single" w:sz="18" w:space="0" w:color="auto"/>
              <w:left w:val="nil"/>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r>
      <w:tr w:rsidR="00B63AA0" w:rsidRPr="007542A9" w:rsidTr="00541F8D">
        <w:tc>
          <w:tcPr>
            <w:tcW w:w="3047"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pStyle w:val="xl27"/>
              <w:numPr>
                <w:ilvl w:val="12"/>
                <w:numId w:val="0"/>
              </w:numPr>
              <w:shd w:val="clear" w:color="auto" w:fill="FFFFFF" w:themeFill="background1"/>
              <w:spacing w:before="0" w:after="0" w:line="276" w:lineRule="auto"/>
              <w:ind w:firstLine="426"/>
              <w:rPr>
                <w:rFonts w:asciiTheme="majorBidi" w:hAnsiTheme="majorBidi" w:cstheme="majorBidi"/>
                <w:bCs w:val="0"/>
              </w:rPr>
            </w:pPr>
            <w:r w:rsidRPr="007542A9">
              <w:rPr>
                <w:rFonts w:asciiTheme="majorBidi" w:hAnsiTheme="majorBidi" w:cstheme="majorBidi"/>
                <w:bCs w:val="0"/>
              </w:rPr>
              <w:t>Fond 14C2</w:t>
            </w:r>
          </w:p>
        </w:tc>
        <w:tc>
          <w:tcPr>
            <w:tcW w:w="3260"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pStyle w:val="En-tte"/>
              <w:numPr>
                <w:ilvl w:val="12"/>
                <w:numId w:val="0"/>
              </w:numPr>
              <w:shd w:val="clear" w:color="auto" w:fill="FFFFFF" w:themeFill="background1"/>
              <w:tabs>
                <w:tab w:val="clear" w:pos="4536"/>
                <w:tab w:val="clear" w:pos="9072"/>
              </w:tabs>
              <w:spacing w:line="276" w:lineRule="auto"/>
              <w:ind w:left="113" w:firstLine="426"/>
              <w:rPr>
                <w:rFonts w:asciiTheme="majorBidi" w:hAnsiTheme="majorBidi" w:cstheme="majorBidi"/>
                <w:bCs/>
              </w:rPr>
            </w:pPr>
            <w:r w:rsidRPr="007542A9">
              <w:rPr>
                <w:rFonts w:asciiTheme="majorBidi" w:hAnsiTheme="majorBidi" w:cstheme="majorBidi"/>
                <w:bCs/>
              </w:rPr>
              <w:t>Si pénétration élevée</w:t>
            </w:r>
          </w:p>
        </w:tc>
        <w:tc>
          <w:tcPr>
            <w:tcW w:w="3828"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débit d’air 14C2</w:t>
            </w:r>
          </w:p>
        </w:tc>
      </w:tr>
      <w:tr w:rsidR="00B63AA0" w:rsidRPr="007542A9" w:rsidTr="00541F8D">
        <w:tc>
          <w:tcPr>
            <w:tcW w:w="3047"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pStyle w:val="xl43"/>
              <w:numPr>
                <w:ilvl w:val="12"/>
                <w:numId w:val="0"/>
              </w:numPr>
              <w:pBdr>
                <w:left w:val="none" w:sz="0" w:space="0" w:color="auto"/>
                <w:right w:val="none" w:sz="0" w:space="0" w:color="auto"/>
              </w:pBdr>
              <w:shd w:val="clear" w:color="auto" w:fill="FFFFFF" w:themeFill="background1"/>
              <w:spacing w:before="0" w:after="0" w:line="276" w:lineRule="auto"/>
              <w:ind w:firstLine="426"/>
              <w:jc w:val="left"/>
              <w:rPr>
                <w:rFonts w:asciiTheme="majorBidi" w:hAnsiTheme="majorBidi" w:cstheme="majorBidi"/>
                <w:bCs w:val="0"/>
              </w:rPr>
            </w:pPr>
            <w:r w:rsidRPr="007542A9">
              <w:rPr>
                <w:rFonts w:asciiTheme="majorBidi" w:hAnsiTheme="majorBidi" w:cstheme="majorBidi"/>
                <w:bCs w:val="0"/>
              </w:rPr>
              <w:t>80/100 60/70</w:t>
            </w:r>
          </w:p>
        </w:tc>
        <w:tc>
          <w:tcPr>
            <w:tcW w:w="3260"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pStyle w:val="En-tte"/>
              <w:numPr>
                <w:ilvl w:val="12"/>
                <w:numId w:val="0"/>
              </w:numPr>
              <w:shd w:val="clear" w:color="auto" w:fill="FFFFFF" w:themeFill="background1"/>
              <w:tabs>
                <w:tab w:val="clear" w:pos="4536"/>
                <w:tab w:val="clear" w:pos="9072"/>
              </w:tabs>
              <w:spacing w:line="276" w:lineRule="auto"/>
              <w:ind w:left="113" w:firstLine="426"/>
              <w:rPr>
                <w:rFonts w:asciiTheme="majorBidi" w:hAnsiTheme="majorBidi" w:cstheme="majorBidi"/>
                <w:bCs/>
              </w:rPr>
            </w:pPr>
            <w:r w:rsidRPr="007542A9">
              <w:rPr>
                <w:rFonts w:asciiTheme="majorBidi" w:hAnsiTheme="majorBidi" w:cstheme="majorBidi"/>
                <w:bCs/>
              </w:rPr>
              <w:t>Si pénétration élevée</w:t>
            </w:r>
          </w:p>
        </w:tc>
        <w:tc>
          <w:tcPr>
            <w:tcW w:w="3828"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pénétration 14C1</w:t>
            </w:r>
          </w:p>
        </w:tc>
      </w:tr>
      <w:tr w:rsidR="00B63AA0" w:rsidRPr="007542A9" w:rsidTr="00541F8D">
        <w:tc>
          <w:tcPr>
            <w:tcW w:w="3047"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r w:rsidRPr="007542A9">
              <w:rPr>
                <w:rFonts w:asciiTheme="majorBidi" w:eastAsia="Calibri" w:hAnsiTheme="majorBidi" w:cstheme="majorBidi"/>
                <w:b/>
                <w:sz w:val="24"/>
                <w:szCs w:val="24"/>
              </w:rPr>
              <w:t>40/50  20/30</w:t>
            </w:r>
          </w:p>
        </w:tc>
        <w:tc>
          <w:tcPr>
            <w:tcW w:w="3260"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ramollissement bas</w:t>
            </w:r>
          </w:p>
        </w:tc>
        <w:tc>
          <w:tcPr>
            <w:tcW w:w="3828" w:type="dxa"/>
            <w:tcBorders>
              <w:top w:val="dotted" w:sz="4"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débit d’air 14C2</w:t>
            </w:r>
          </w:p>
        </w:tc>
      </w:tr>
      <w:tr w:rsidR="00B63AA0" w:rsidRPr="007542A9" w:rsidTr="00541F8D">
        <w:tc>
          <w:tcPr>
            <w:tcW w:w="3047"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pStyle w:val="Corpsdetexte21"/>
              <w:numPr>
                <w:ilvl w:val="12"/>
                <w:numId w:val="0"/>
              </w:numPr>
              <w:shd w:val="clear" w:color="auto" w:fill="FFFFFF" w:themeFill="background1"/>
              <w:spacing w:line="276" w:lineRule="auto"/>
              <w:ind w:firstLine="426"/>
              <w:jc w:val="left"/>
              <w:rPr>
                <w:rFonts w:asciiTheme="majorBidi" w:hAnsiTheme="majorBidi" w:cstheme="majorBidi"/>
                <w:bCs w:val="0"/>
                <w:color w:val="auto"/>
              </w:rPr>
            </w:pPr>
          </w:p>
        </w:tc>
        <w:tc>
          <w:tcPr>
            <w:tcW w:w="3260"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ramollissement bas</w:t>
            </w:r>
          </w:p>
        </w:tc>
        <w:tc>
          <w:tcPr>
            <w:tcW w:w="3828"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Augmenter ramollissement 14C1</w:t>
            </w:r>
          </w:p>
        </w:tc>
      </w:tr>
      <w:tr w:rsidR="00B63AA0" w:rsidRPr="007542A9" w:rsidTr="00541F8D">
        <w:tc>
          <w:tcPr>
            <w:tcW w:w="3047" w:type="dxa"/>
            <w:tcBorders>
              <w:top w:val="single" w:sz="18" w:space="0" w:color="auto"/>
              <w:left w:val="single" w:sz="18" w:space="0" w:color="auto"/>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single" w:sz="18" w:space="0" w:color="auto"/>
              <w:left w:val="nil"/>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c>
          <w:tcPr>
            <w:tcW w:w="3828" w:type="dxa"/>
            <w:tcBorders>
              <w:top w:val="single" w:sz="18" w:space="0" w:color="auto"/>
              <w:left w:val="nil"/>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r>
      <w:tr w:rsidR="00B63AA0" w:rsidRPr="007542A9" w:rsidTr="00541F8D">
        <w:trPr>
          <w:cantSplit/>
        </w:trPr>
        <w:tc>
          <w:tcPr>
            <w:tcW w:w="3047" w:type="dxa"/>
            <w:vMerge w:val="restart"/>
            <w:tcBorders>
              <w:top w:val="single" w:sz="18" w:space="0" w:color="auto"/>
              <w:left w:val="single" w:sz="18" w:space="0" w:color="auto"/>
              <w:right w:val="single" w:sz="18" w:space="0" w:color="auto"/>
            </w:tcBorders>
            <w:vAlign w:val="center"/>
          </w:tcPr>
          <w:p w:rsidR="00B63AA0" w:rsidRPr="007542A9" w:rsidRDefault="00B63AA0" w:rsidP="007542A9">
            <w:pPr>
              <w:pStyle w:val="Corpsdetexte21"/>
              <w:numPr>
                <w:ilvl w:val="12"/>
                <w:numId w:val="0"/>
              </w:numPr>
              <w:shd w:val="clear" w:color="auto" w:fill="FFFFFF" w:themeFill="background1"/>
              <w:spacing w:line="276" w:lineRule="auto"/>
              <w:ind w:firstLine="426"/>
              <w:jc w:val="left"/>
              <w:rPr>
                <w:rFonts w:asciiTheme="majorBidi" w:hAnsiTheme="majorBidi" w:cstheme="majorBidi"/>
                <w:bCs w:val="0"/>
                <w:color w:val="auto"/>
              </w:rPr>
            </w:pPr>
            <w:r w:rsidRPr="007542A9">
              <w:rPr>
                <w:rFonts w:asciiTheme="majorBidi" w:hAnsiTheme="majorBidi" w:cstheme="majorBidi"/>
                <w:bCs w:val="0"/>
                <w:color w:val="auto"/>
              </w:rPr>
              <w:t>HVGO</w:t>
            </w:r>
          </w:p>
        </w:tc>
        <w:tc>
          <w:tcPr>
            <w:tcW w:w="3260"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viscosité haute</w:t>
            </w:r>
          </w:p>
        </w:tc>
        <w:tc>
          <w:tcPr>
            <w:tcW w:w="3828"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14FRC-12</w:t>
            </w:r>
          </w:p>
        </w:tc>
      </w:tr>
      <w:tr w:rsidR="00B63AA0" w:rsidRPr="007542A9" w:rsidTr="00541F8D">
        <w:trPr>
          <w:cantSplit/>
        </w:trPr>
        <w:tc>
          <w:tcPr>
            <w:tcW w:w="3047" w:type="dxa"/>
            <w:vMerge/>
            <w:tcBorders>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densité haute</w:t>
            </w:r>
          </w:p>
        </w:tc>
        <w:tc>
          <w:tcPr>
            <w:tcW w:w="3828"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14FRC-12</w:t>
            </w:r>
          </w:p>
        </w:tc>
      </w:tr>
      <w:tr w:rsidR="00B63AA0" w:rsidRPr="007542A9" w:rsidTr="00541F8D">
        <w:tc>
          <w:tcPr>
            <w:tcW w:w="3047" w:type="dxa"/>
            <w:tcBorders>
              <w:top w:val="single" w:sz="18" w:space="0" w:color="auto"/>
              <w:left w:val="single" w:sz="18" w:space="0" w:color="auto"/>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single" w:sz="18" w:space="0" w:color="auto"/>
              <w:left w:val="nil"/>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c>
          <w:tcPr>
            <w:tcW w:w="3828" w:type="dxa"/>
            <w:tcBorders>
              <w:top w:val="single" w:sz="18" w:space="0" w:color="auto"/>
              <w:left w:val="nil"/>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r>
      <w:tr w:rsidR="00B63AA0" w:rsidRPr="007542A9" w:rsidTr="00541F8D">
        <w:trPr>
          <w:cantSplit/>
        </w:trPr>
        <w:tc>
          <w:tcPr>
            <w:tcW w:w="3047" w:type="dxa"/>
            <w:vMerge w:val="restart"/>
            <w:tcBorders>
              <w:top w:val="single" w:sz="18" w:space="0" w:color="auto"/>
              <w:left w:val="single" w:sz="18" w:space="0" w:color="auto"/>
              <w:right w:val="single" w:sz="18" w:space="0" w:color="auto"/>
            </w:tcBorders>
            <w:vAlign w:val="center"/>
          </w:tcPr>
          <w:p w:rsidR="00B63AA0" w:rsidRPr="007542A9" w:rsidRDefault="00B63AA0" w:rsidP="007542A9">
            <w:pPr>
              <w:pStyle w:val="Corpsdetexte21"/>
              <w:numPr>
                <w:ilvl w:val="12"/>
                <w:numId w:val="0"/>
              </w:numPr>
              <w:shd w:val="clear" w:color="auto" w:fill="FFFFFF" w:themeFill="background1"/>
              <w:spacing w:line="276" w:lineRule="auto"/>
              <w:ind w:firstLine="426"/>
              <w:jc w:val="left"/>
              <w:rPr>
                <w:rFonts w:asciiTheme="majorBidi" w:hAnsiTheme="majorBidi" w:cstheme="majorBidi"/>
                <w:bCs w:val="0"/>
                <w:color w:val="auto"/>
              </w:rPr>
            </w:pPr>
            <w:r w:rsidRPr="007542A9">
              <w:rPr>
                <w:rFonts w:asciiTheme="majorBidi" w:hAnsiTheme="majorBidi" w:cstheme="majorBidi"/>
                <w:bCs w:val="0"/>
                <w:color w:val="auto"/>
              </w:rPr>
              <w:t>MVGO</w:t>
            </w:r>
          </w:p>
        </w:tc>
        <w:tc>
          <w:tcPr>
            <w:tcW w:w="3260"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viscosité haute</w:t>
            </w:r>
          </w:p>
        </w:tc>
        <w:tc>
          <w:tcPr>
            <w:tcW w:w="3828"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14FRC-8</w:t>
            </w:r>
          </w:p>
        </w:tc>
      </w:tr>
      <w:tr w:rsidR="00B63AA0" w:rsidRPr="007542A9" w:rsidTr="00541F8D">
        <w:trPr>
          <w:cantSplit/>
        </w:trPr>
        <w:tc>
          <w:tcPr>
            <w:tcW w:w="3047" w:type="dxa"/>
            <w:vMerge/>
            <w:tcBorders>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densité haute</w:t>
            </w:r>
          </w:p>
        </w:tc>
        <w:tc>
          <w:tcPr>
            <w:tcW w:w="3828"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14FRC-8</w:t>
            </w:r>
          </w:p>
        </w:tc>
      </w:tr>
      <w:tr w:rsidR="00B63AA0" w:rsidRPr="007542A9" w:rsidTr="00541F8D">
        <w:tc>
          <w:tcPr>
            <w:tcW w:w="3047" w:type="dxa"/>
            <w:tcBorders>
              <w:top w:val="single" w:sz="18" w:space="0" w:color="auto"/>
              <w:left w:val="single" w:sz="18" w:space="0" w:color="auto"/>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
                <w:sz w:val="24"/>
                <w:szCs w:val="24"/>
              </w:rPr>
            </w:pPr>
          </w:p>
        </w:tc>
        <w:tc>
          <w:tcPr>
            <w:tcW w:w="3260" w:type="dxa"/>
            <w:tcBorders>
              <w:top w:val="single" w:sz="18" w:space="0" w:color="auto"/>
              <w:left w:val="nil"/>
              <w:bottom w:val="single" w:sz="18" w:space="0" w:color="auto"/>
              <w:right w:val="nil"/>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c>
          <w:tcPr>
            <w:tcW w:w="3828" w:type="dxa"/>
            <w:tcBorders>
              <w:top w:val="single" w:sz="18" w:space="0" w:color="auto"/>
              <w:left w:val="nil"/>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r>
      <w:tr w:rsidR="00B63AA0" w:rsidRPr="007542A9" w:rsidTr="00541F8D">
        <w:trPr>
          <w:cantSplit/>
        </w:trPr>
        <w:tc>
          <w:tcPr>
            <w:tcW w:w="3047" w:type="dxa"/>
            <w:vMerge w:val="restart"/>
            <w:tcBorders>
              <w:top w:val="single" w:sz="18" w:space="0" w:color="auto"/>
              <w:left w:val="single" w:sz="18" w:space="0" w:color="auto"/>
              <w:right w:val="single" w:sz="18" w:space="0" w:color="auto"/>
            </w:tcBorders>
            <w:vAlign w:val="center"/>
          </w:tcPr>
          <w:p w:rsidR="00B63AA0" w:rsidRPr="007542A9" w:rsidRDefault="00B63AA0" w:rsidP="007542A9">
            <w:pPr>
              <w:pStyle w:val="Corpsdetexte21"/>
              <w:numPr>
                <w:ilvl w:val="12"/>
                <w:numId w:val="0"/>
              </w:numPr>
              <w:shd w:val="clear" w:color="auto" w:fill="FFFFFF" w:themeFill="background1"/>
              <w:spacing w:line="276" w:lineRule="auto"/>
              <w:ind w:firstLine="426"/>
              <w:jc w:val="left"/>
              <w:rPr>
                <w:rFonts w:asciiTheme="majorBidi" w:hAnsiTheme="majorBidi" w:cstheme="majorBidi"/>
                <w:bCs w:val="0"/>
                <w:color w:val="auto"/>
              </w:rPr>
            </w:pPr>
            <w:r w:rsidRPr="007542A9">
              <w:rPr>
                <w:rFonts w:asciiTheme="majorBidi" w:hAnsiTheme="majorBidi" w:cstheme="majorBidi"/>
                <w:bCs w:val="0"/>
                <w:color w:val="auto"/>
              </w:rPr>
              <w:t>LVGO</w:t>
            </w:r>
          </w:p>
        </w:tc>
        <w:tc>
          <w:tcPr>
            <w:tcW w:w="3260"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viscosité haute</w:t>
            </w:r>
          </w:p>
        </w:tc>
        <w:tc>
          <w:tcPr>
            <w:tcW w:w="3828" w:type="dxa"/>
            <w:tcBorders>
              <w:top w:val="single" w:sz="18" w:space="0" w:color="auto"/>
              <w:left w:val="single" w:sz="18" w:space="0" w:color="auto"/>
              <w:bottom w:val="dotted" w:sz="4"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14FRC-10</w:t>
            </w:r>
          </w:p>
        </w:tc>
      </w:tr>
      <w:tr w:rsidR="00B63AA0" w:rsidRPr="007542A9" w:rsidTr="00541F8D">
        <w:trPr>
          <w:cantSplit/>
        </w:trPr>
        <w:tc>
          <w:tcPr>
            <w:tcW w:w="3047" w:type="dxa"/>
            <w:vMerge/>
            <w:tcBorders>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firstLine="426"/>
              <w:rPr>
                <w:rFonts w:asciiTheme="majorBidi" w:eastAsia="Calibri" w:hAnsiTheme="majorBidi" w:cstheme="majorBidi"/>
                <w:bCs/>
                <w:sz w:val="24"/>
                <w:szCs w:val="24"/>
              </w:rPr>
            </w:pPr>
          </w:p>
        </w:tc>
        <w:tc>
          <w:tcPr>
            <w:tcW w:w="3260"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Si densité haute</w:t>
            </w:r>
          </w:p>
        </w:tc>
        <w:tc>
          <w:tcPr>
            <w:tcW w:w="3828" w:type="dxa"/>
            <w:tcBorders>
              <w:top w:val="dotted" w:sz="4" w:space="0" w:color="auto"/>
              <w:left w:val="single" w:sz="18" w:space="0" w:color="auto"/>
              <w:bottom w:val="single" w:sz="18" w:space="0" w:color="auto"/>
              <w:right w:val="single" w:sz="18" w:space="0" w:color="auto"/>
            </w:tcBorders>
          </w:tcPr>
          <w:p w:rsidR="00B63AA0" w:rsidRPr="007542A9" w:rsidRDefault="00B63AA0" w:rsidP="007542A9">
            <w:pPr>
              <w:numPr>
                <w:ilvl w:val="12"/>
                <w:numId w:val="0"/>
              </w:numPr>
              <w:shd w:val="clear" w:color="auto" w:fill="FFFFFF" w:themeFill="background1"/>
              <w:spacing w:after="0"/>
              <w:ind w:left="113" w:firstLine="426"/>
              <w:rPr>
                <w:rFonts w:asciiTheme="majorBidi" w:eastAsia="Calibri" w:hAnsiTheme="majorBidi" w:cstheme="majorBidi"/>
                <w:bCs/>
                <w:sz w:val="24"/>
                <w:szCs w:val="24"/>
              </w:rPr>
            </w:pPr>
            <w:r w:rsidRPr="007542A9">
              <w:rPr>
                <w:rFonts w:asciiTheme="majorBidi" w:eastAsia="Calibri" w:hAnsiTheme="majorBidi" w:cstheme="majorBidi"/>
                <w:bCs/>
                <w:sz w:val="24"/>
                <w:szCs w:val="24"/>
              </w:rPr>
              <w:t>Diminuer 14FRC-10</w:t>
            </w:r>
          </w:p>
        </w:tc>
      </w:tr>
    </w:tbl>
    <w:p w:rsidR="00B63AA0" w:rsidRPr="007542A9" w:rsidRDefault="00B63AA0" w:rsidP="007542A9">
      <w:pPr>
        <w:shd w:val="clear" w:color="auto" w:fill="FFFFFF" w:themeFill="background1"/>
        <w:spacing w:after="0"/>
        <w:ind w:firstLine="426"/>
        <w:rPr>
          <w:rFonts w:asciiTheme="majorBidi" w:hAnsiTheme="majorBidi" w:cstheme="majorBidi"/>
          <w:sz w:val="24"/>
          <w:szCs w:val="24"/>
        </w:rPr>
      </w:pPr>
    </w:p>
    <w:p w:rsidR="00AF45AE" w:rsidRPr="007542A9" w:rsidRDefault="00AF45AE" w:rsidP="007542A9">
      <w:pPr>
        <w:shd w:val="clear" w:color="auto" w:fill="FFFFFF" w:themeFill="background1"/>
        <w:spacing w:after="0"/>
        <w:rPr>
          <w:rFonts w:asciiTheme="majorBidi" w:hAnsiTheme="majorBidi" w:cstheme="majorBidi"/>
          <w:sz w:val="24"/>
          <w:szCs w:val="24"/>
        </w:rPr>
      </w:pPr>
    </w:p>
    <w:p w:rsidR="00A93E06" w:rsidRPr="007542A9" w:rsidRDefault="00A93E06" w:rsidP="007542A9">
      <w:pPr>
        <w:spacing w:after="0"/>
        <w:rPr>
          <w:rFonts w:ascii="Times New Roman" w:eastAsia="Times New Roman" w:hAnsi="Times New Roman" w:cs="Times New Roman"/>
          <w:sz w:val="24"/>
          <w:szCs w:val="24"/>
          <w:lang w:eastAsia="fr-FR"/>
        </w:rPr>
        <w:sectPr w:rsidR="00A93E06" w:rsidRPr="007542A9" w:rsidSect="00A900CC">
          <w:type w:val="continuous"/>
          <w:pgSz w:w="11906" w:h="16838"/>
          <w:pgMar w:top="1417" w:right="1417" w:bottom="1417" w:left="1417" w:header="708" w:footer="708" w:gutter="0"/>
          <w:cols w:space="708"/>
          <w:docGrid w:linePitch="360"/>
        </w:sectPr>
      </w:pPr>
    </w:p>
    <w:tbl>
      <w:tblPr>
        <w:tblW w:w="0" w:type="auto"/>
        <w:jc w:val="center"/>
        <w:tblCellSpacing w:w="15" w:type="dxa"/>
        <w:tblCellMar>
          <w:top w:w="15" w:type="dxa"/>
          <w:left w:w="15" w:type="dxa"/>
          <w:bottom w:w="15" w:type="dxa"/>
          <w:right w:w="15" w:type="dxa"/>
        </w:tblCellMar>
        <w:tblLook w:val="04A0"/>
      </w:tblPr>
      <w:tblGrid>
        <w:gridCol w:w="4272"/>
      </w:tblGrid>
      <w:tr w:rsidR="00AF45AE" w:rsidRPr="007542A9" w:rsidTr="00955486">
        <w:trPr>
          <w:tblCellSpacing w:w="15" w:type="dxa"/>
          <w:jc w:val="center"/>
        </w:trPr>
        <w:tc>
          <w:tcPr>
            <w:tcW w:w="11385" w:type="dxa"/>
            <w:vAlign w:val="center"/>
            <w:hideMark/>
          </w:tcPr>
          <w:p w:rsidR="00A93E06" w:rsidRPr="007542A9" w:rsidRDefault="00A93E06" w:rsidP="007542A9">
            <w:pPr>
              <w:pStyle w:val="xl27"/>
              <w:numPr>
                <w:ilvl w:val="12"/>
                <w:numId w:val="0"/>
              </w:numPr>
              <w:shd w:val="clear" w:color="auto" w:fill="FFFFFF" w:themeFill="background1"/>
              <w:spacing w:before="0" w:after="0" w:line="276" w:lineRule="auto"/>
              <w:rPr>
                <w:rFonts w:asciiTheme="majorBidi" w:hAnsiTheme="majorBidi" w:cstheme="majorBidi"/>
              </w:rPr>
            </w:pPr>
            <w:r w:rsidRPr="007542A9">
              <w:rPr>
                <w:rFonts w:asciiTheme="majorBidi" w:hAnsiTheme="majorBidi" w:cstheme="majorBidi"/>
              </w:rPr>
              <w:lastRenderedPageBreak/>
              <w:t xml:space="preserve">La viscosité :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Le viscosimètre d'Oswald comporte un tube capillaire vertical T surmonté d'une ampoule A munie de deux index I</w:t>
            </w:r>
            <w:r w:rsidRPr="007542A9">
              <w:rPr>
                <w:rFonts w:ascii="Times New Roman" w:eastAsia="Times New Roman" w:hAnsi="Times New Roman" w:cs="Times New Roman"/>
                <w:sz w:val="24"/>
                <w:szCs w:val="24"/>
                <w:vertAlign w:val="subscript"/>
                <w:lang w:eastAsia="fr-FR"/>
              </w:rPr>
              <w:t>1</w:t>
            </w:r>
            <w:r w:rsidRPr="007542A9">
              <w:rPr>
                <w:rFonts w:ascii="Times New Roman" w:eastAsia="Times New Roman" w:hAnsi="Times New Roman" w:cs="Times New Roman"/>
                <w:sz w:val="24"/>
                <w:szCs w:val="24"/>
                <w:lang w:eastAsia="fr-FR"/>
              </w:rPr>
              <w:t xml:space="preserve"> et I</w:t>
            </w:r>
            <w:r w:rsidRPr="007542A9">
              <w:rPr>
                <w:rFonts w:ascii="Times New Roman" w:eastAsia="Times New Roman" w:hAnsi="Times New Roman" w:cs="Times New Roman"/>
                <w:sz w:val="24"/>
                <w:szCs w:val="24"/>
                <w:vertAlign w:val="subscript"/>
                <w:lang w:eastAsia="fr-FR"/>
              </w:rPr>
              <w:t>2</w:t>
            </w:r>
            <w:r w:rsidRPr="007542A9">
              <w:rPr>
                <w:rFonts w:ascii="Times New Roman" w:eastAsia="Times New Roman" w:hAnsi="Times New Roman" w:cs="Times New Roman"/>
                <w:sz w:val="24"/>
                <w:szCs w:val="24"/>
                <w:lang w:eastAsia="fr-FR"/>
              </w:rPr>
              <w:t>, et dont l'extrémité inférieure plonge dans le liquide  étudié. L'ampoule étant préalablement remplie par aspiration, on laisse le liquide s'écouler par gravité et on mesure la durée de l'écoulement (t) correspondant au passage de la surface libre de l'index I</w:t>
            </w:r>
            <w:r w:rsidRPr="007542A9">
              <w:rPr>
                <w:rFonts w:ascii="Times New Roman" w:eastAsia="Times New Roman" w:hAnsi="Times New Roman" w:cs="Times New Roman"/>
                <w:sz w:val="24"/>
                <w:szCs w:val="24"/>
                <w:vertAlign w:val="subscript"/>
                <w:lang w:eastAsia="fr-FR"/>
              </w:rPr>
              <w:t>1</w:t>
            </w:r>
            <w:r w:rsidRPr="007542A9">
              <w:rPr>
                <w:rFonts w:ascii="Times New Roman" w:eastAsia="Times New Roman" w:hAnsi="Times New Roman" w:cs="Times New Roman"/>
                <w:sz w:val="24"/>
                <w:szCs w:val="24"/>
                <w:lang w:eastAsia="fr-FR"/>
              </w:rPr>
              <w:t xml:space="preserve"> à l'index I</w:t>
            </w:r>
            <w:r w:rsidRPr="007542A9">
              <w:rPr>
                <w:rFonts w:ascii="Times New Roman" w:eastAsia="Times New Roman" w:hAnsi="Times New Roman" w:cs="Times New Roman"/>
                <w:sz w:val="24"/>
                <w:szCs w:val="24"/>
                <w:vertAlign w:val="subscript"/>
                <w:lang w:eastAsia="fr-FR"/>
              </w:rPr>
              <w:t>2</w:t>
            </w:r>
            <w:r w:rsidRPr="007542A9">
              <w:rPr>
                <w:rFonts w:ascii="Times New Roman" w:eastAsia="Times New Roman" w:hAnsi="Times New Roman" w:cs="Times New Roman"/>
                <w:sz w:val="24"/>
                <w:szCs w:val="24"/>
                <w:lang w:eastAsia="fr-FR"/>
              </w:rPr>
              <w:t xml:space="preserve">.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 xml:space="preserve">Cette durée est proportionnelle à la </w:t>
            </w:r>
            <w:r w:rsidRPr="007542A9">
              <w:rPr>
                <w:rFonts w:ascii="Times New Roman" w:eastAsia="Times New Roman" w:hAnsi="Times New Roman" w:cs="Times New Roman"/>
                <w:sz w:val="24"/>
                <w:szCs w:val="24"/>
                <w:lang w:eastAsia="fr-FR"/>
              </w:rPr>
              <w:lastRenderedPageBreak/>
              <w:t xml:space="preserve">viscosité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 xml:space="preserve"> du liquide et inversement proportionnelle à sa masse volumique</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 xml:space="preserve">, ce que l'on exprimera par la relation : </w:t>
            </w:r>
            <w:r w:rsidRPr="007542A9">
              <w:rPr>
                <w:rFonts w:ascii="Times New Roman" w:eastAsia="Times New Roman" w:hAnsi="Times New Roman" w:cs="Times New Roman"/>
                <w:b/>
                <w:bCs/>
                <w:sz w:val="24"/>
                <w:szCs w:val="24"/>
                <w:lang w:eastAsia="fr-FR"/>
              </w:rPr>
              <w:t xml:space="preserve">t= 1/K </w:t>
            </w:r>
            <w:r w:rsidRPr="007542A9">
              <w:rPr>
                <w:rFonts w:ascii="Symbol" w:eastAsia="Times New Roman" w:hAnsi="Symbol" w:cs="Times New Roman"/>
                <w:b/>
                <w:bCs/>
                <w:sz w:val="24"/>
                <w:szCs w:val="24"/>
                <w:lang w:eastAsia="fr-FR"/>
              </w:rPr>
              <w:t></w:t>
            </w:r>
            <w:r w:rsidRPr="007542A9">
              <w:rPr>
                <w:rFonts w:ascii="Symbol" w:eastAsia="Times New Roman" w:hAnsi="Symbol" w:cs="Times New Roman"/>
                <w:b/>
                <w:bCs/>
                <w:sz w:val="24"/>
                <w:szCs w:val="24"/>
                <w:lang w:eastAsia="fr-FR"/>
              </w:rPr>
              <w:t></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K est la constante d'étalonnage de l'appareil.</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La viscosité admet pour unité SI, le poiseuille noté Pl qui correspond à 1 kg m</w:t>
            </w:r>
            <w:r w:rsidRPr="007542A9">
              <w:rPr>
                <w:rFonts w:ascii="Times New Roman" w:eastAsia="Times New Roman" w:hAnsi="Times New Roman" w:cs="Times New Roman"/>
                <w:sz w:val="24"/>
                <w:szCs w:val="24"/>
                <w:vertAlign w:val="superscript"/>
                <w:lang w:eastAsia="fr-FR"/>
              </w:rPr>
              <w:t>-1</w:t>
            </w:r>
            <w:r w:rsidRPr="007542A9">
              <w:rPr>
                <w:rFonts w:ascii="Times New Roman" w:eastAsia="Times New Roman" w:hAnsi="Times New Roman" w:cs="Times New Roman"/>
                <w:sz w:val="24"/>
                <w:szCs w:val="24"/>
                <w:lang w:eastAsia="fr-FR"/>
              </w:rPr>
              <w:t xml:space="preserve"> s</w:t>
            </w:r>
            <w:r w:rsidRPr="007542A9">
              <w:rPr>
                <w:rFonts w:ascii="Times New Roman" w:eastAsia="Times New Roman" w:hAnsi="Times New Roman" w:cs="Times New Roman"/>
                <w:sz w:val="24"/>
                <w:szCs w:val="24"/>
                <w:vertAlign w:val="superscript"/>
                <w:lang w:eastAsia="fr-FR"/>
              </w:rPr>
              <w:t>-1</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jc w:val="center"/>
              <w:rPr>
                <w:rFonts w:ascii="Times New Roman" w:eastAsia="Times New Roman" w:hAnsi="Times New Roman" w:cs="Times New Roman"/>
                <w:sz w:val="24"/>
                <w:szCs w:val="24"/>
                <w:lang w:eastAsia="fr-FR"/>
              </w:rPr>
            </w:pPr>
            <w:r w:rsidRPr="007542A9">
              <w:rPr>
                <w:rFonts w:ascii="Times New Roman" w:eastAsia="Times New Roman" w:hAnsi="Times New Roman" w:cs="Times New Roman"/>
                <w:noProof/>
                <w:sz w:val="24"/>
                <w:szCs w:val="24"/>
                <w:lang w:eastAsia="fr-FR"/>
              </w:rPr>
              <w:lastRenderedPageBreak/>
              <w:drawing>
                <wp:inline distT="0" distB="0" distL="0" distR="0">
                  <wp:extent cx="1037854" cy="2173184"/>
                  <wp:effectExtent l="19050" t="0" r="0" b="0"/>
                  <wp:docPr id="130" name="Image 130" descr="http://www.chimix.net/an7/bts/image/bio7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chimix.net/an7/bts/image/bio705.gif"/>
                          <pic:cNvPicPr>
                            <a:picLocks noChangeAspect="1" noChangeArrowheads="1"/>
                          </pic:cNvPicPr>
                        </pic:nvPicPr>
                        <pic:blipFill>
                          <a:blip r:embed="rId7"/>
                          <a:srcRect/>
                          <a:stretch>
                            <a:fillRect/>
                          </a:stretch>
                        </pic:blipFill>
                        <pic:spPr bwMode="auto">
                          <a:xfrm>
                            <a:off x="0" y="0"/>
                            <a:ext cx="1038146" cy="2173796"/>
                          </a:xfrm>
                          <a:prstGeom prst="rect">
                            <a:avLst/>
                          </a:prstGeom>
                          <a:noFill/>
                          <a:ln w="9525">
                            <a:noFill/>
                            <a:miter lim="800000"/>
                            <a:headEnd/>
                            <a:tailEnd/>
                          </a:ln>
                        </pic:spPr>
                      </pic:pic>
                    </a:graphicData>
                  </a:graphic>
                </wp:inline>
              </w:drawing>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L'expérience a été réalisée avec deux liquides à 20,0 °C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 xml:space="preserve">- le propan-1-ol de viscosité connue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0</w:t>
            </w:r>
            <w:r w:rsidRPr="007542A9">
              <w:rPr>
                <w:rFonts w:ascii="Times New Roman" w:eastAsia="Times New Roman" w:hAnsi="Times New Roman" w:cs="Times New Roman"/>
                <w:sz w:val="24"/>
                <w:szCs w:val="24"/>
                <w:lang w:eastAsia="fr-FR"/>
              </w:rPr>
              <w:t xml:space="preserve">=2,256 mPl et de masse volumique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r w:rsidRPr="007542A9">
              <w:rPr>
                <w:rFonts w:ascii="Times New Roman" w:eastAsia="Times New Roman" w:hAnsi="Times New Roman" w:cs="Times New Roman"/>
                <w:sz w:val="24"/>
                <w:szCs w:val="24"/>
                <w:lang w:eastAsia="fr-FR"/>
              </w:rPr>
              <w:t>=0,8021g/mL</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 xml:space="preserve">- l'acide méthanoïque qui présente une masse volumique </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 1,2178 g/mL.</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Pour le propan-1-o : t</w:t>
            </w:r>
            <w:r w:rsidRPr="007542A9">
              <w:rPr>
                <w:rFonts w:ascii="Times New Roman" w:eastAsia="Times New Roman" w:hAnsi="Times New Roman" w:cs="Times New Roman"/>
                <w:sz w:val="24"/>
                <w:szCs w:val="24"/>
                <w:vertAlign w:val="subscript"/>
                <w:lang w:eastAsia="fr-FR"/>
              </w:rPr>
              <w:t>0</w:t>
            </w:r>
            <w:r w:rsidRPr="007542A9">
              <w:rPr>
                <w:rFonts w:ascii="Times New Roman" w:eastAsia="Times New Roman" w:hAnsi="Times New Roman" w:cs="Times New Roman"/>
                <w:sz w:val="24"/>
                <w:szCs w:val="24"/>
                <w:lang w:eastAsia="fr-FR"/>
              </w:rPr>
              <w:t xml:space="preserve"> = 314,8 s ; pour l'acide méthanoïque : t = 165,8 s.</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pourquoi le temps d'écoulement est fonction croissante de la viscosité du liquide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Lorsque la viscosité augmente, la capacité du fluide à s'écouler diminue.</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La durée d'écoulement augmente.</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pourquoi le temps d'écoulement est fonction décroissante de la masse volumique du liquide </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Sous l'effet des forces de gravitation, proportionnelles à la masse, donc à la masse volumique, le fluide s'écoule plus vite.</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La durée d'écoulement est plus faible si la masse volumique du fluide est élevée.</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 xml:space="preserve">Etablir l'expression de la viscosité </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lang w:eastAsia="fr-FR"/>
              </w:rPr>
              <w:t xml:space="preserve"> de l'acide méthanoïque en fonction des autres données</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t</w:t>
            </w:r>
            <w:r w:rsidRPr="007542A9">
              <w:rPr>
                <w:rFonts w:ascii="Times New Roman" w:eastAsia="Times New Roman" w:hAnsi="Times New Roman" w:cs="Times New Roman"/>
                <w:sz w:val="24"/>
                <w:szCs w:val="24"/>
                <w:vertAlign w:val="subscript"/>
                <w:lang w:eastAsia="fr-FR"/>
              </w:rPr>
              <w:t xml:space="preserve">0 </w:t>
            </w:r>
            <w:r w:rsidRPr="007542A9">
              <w:rPr>
                <w:rFonts w:ascii="Times New Roman" w:eastAsia="Times New Roman" w:hAnsi="Times New Roman" w:cs="Times New Roman"/>
                <w:sz w:val="24"/>
                <w:szCs w:val="24"/>
                <w:lang w:eastAsia="fr-FR"/>
              </w:rPr>
              <w:t xml:space="preserve">= 1/K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r w:rsidRPr="007542A9">
              <w:rPr>
                <w:rFonts w:ascii="Times New Roman" w:eastAsia="Times New Roman" w:hAnsi="Times New Roman" w:cs="Times New Roman"/>
                <w:sz w:val="24"/>
                <w:szCs w:val="24"/>
                <w:lang w:eastAsia="fr-FR"/>
              </w:rPr>
              <w:t>donne 1/K = t</w:t>
            </w:r>
            <w:r w:rsidRPr="007542A9">
              <w:rPr>
                <w:rFonts w:ascii="Times New Roman" w:eastAsia="Times New Roman" w:hAnsi="Times New Roman" w:cs="Times New Roman"/>
                <w:sz w:val="24"/>
                <w:szCs w:val="24"/>
                <w:vertAlign w:val="subscript"/>
                <w:lang w:eastAsia="fr-FR"/>
              </w:rPr>
              <w:t xml:space="preserve">0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0</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 xml:space="preserve">t = 1/K </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 xml:space="preserve"> = t</w:t>
            </w:r>
            <w:r w:rsidRPr="007542A9">
              <w:rPr>
                <w:rFonts w:ascii="Times New Roman" w:eastAsia="Times New Roman" w:hAnsi="Times New Roman" w:cs="Times New Roman"/>
                <w:sz w:val="24"/>
                <w:szCs w:val="24"/>
                <w:vertAlign w:val="subscript"/>
                <w:lang w:eastAsia="fr-FR"/>
              </w:rPr>
              <w:t xml:space="preserve">0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0</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0</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 xml:space="preserve">d'où </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lang w:eastAsia="fr-FR"/>
              </w:rPr>
              <w:t xml:space="preserve"> = t </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vertAlign w:val="subscript"/>
                <w:lang w:eastAsia="fr-FR"/>
              </w:rPr>
              <w:t>0</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lang w:eastAsia="fr-FR"/>
              </w:rPr>
              <w:t xml:space="preserve"> /(t</w:t>
            </w:r>
            <w:r w:rsidRPr="007542A9">
              <w:rPr>
                <w:rFonts w:ascii="Times New Roman" w:eastAsia="Times New Roman" w:hAnsi="Times New Roman" w:cs="Times New Roman"/>
                <w:b/>
                <w:bCs/>
                <w:sz w:val="24"/>
                <w:szCs w:val="24"/>
                <w:vertAlign w:val="subscript"/>
                <w:lang w:eastAsia="fr-FR"/>
              </w:rPr>
              <w:t xml:space="preserve">0 </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vertAlign w:val="subscript"/>
                <w:lang w:eastAsia="fr-FR"/>
              </w:rPr>
              <w:t>0</w:t>
            </w:r>
            <w:r w:rsidRPr="007542A9">
              <w:rPr>
                <w:rFonts w:ascii="Times New Roman" w:eastAsia="Times New Roman" w:hAnsi="Times New Roman" w:cs="Times New Roman"/>
                <w:b/>
                <w:bCs/>
                <w:sz w:val="24"/>
                <w:szCs w:val="24"/>
                <w:lang w:eastAsia="fr-FR"/>
              </w:rPr>
              <w:t>)</w:t>
            </w:r>
            <w:r w:rsidRPr="007542A9">
              <w:rPr>
                <w:rFonts w:ascii="Times New Roman" w:eastAsia="Times New Roman" w:hAnsi="Times New Roman" w:cs="Times New Roman"/>
                <w:sz w:val="24"/>
                <w:szCs w:val="24"/>
                <w:lang w:eastAsia="fr-FR"/>
              </w:rPr>
              <w:t>.</w:t>
            </w:r>
          </w:p>
          <w:tbl>
            <w:tblPr>
              <w:tblW w:w="0" w:type="auto"/>
              <w:jc w:val="center"/>
              <w:tblCellSpacing w:w="15" w:type="dxa"/>
              <w:tblCellMar>
                <w:top w:w="15" w:type="dxa"/>
                <w:left w:w="15" w:type="dxa"/>
                <w:bottom w:w="15" w:type="dxa"/>
                <w:right w:w="15" w:type="dxa"/>
              </w:tblCellMar>
              <w:tblLook w:val="04A0"/>
            </w:tblPr>
            <w:tblGrid>
              <w:gridCol w:w="95"/>
              <w:gridCol w:w="4087"/>
            </w:tblGrid>
            <w:tr w:rsidR="00AF45AE" w:rsidRPr="007542A9" w:rsidTr="00A93E06">
              <w:trPr>
                <w:tblCellSpacing w:w="15" w:type="dxa"/>
                <w:jc w:val="center"/>
              </w:trPr>
              <w:tc>
                <w:tcPr>
                  <w:tcW w:w="50" w:type="dxa"/>
                  <w:vAlign w:val="center"/>
                  <w:hideMark/>
                </w:tcPr>
                <w:p w:rsidR="00AF45AE" w:rsidRPr="007542A9" w:rsidRDefault="00AF45AE" w:rsidP="007542A9">
                  <w:pPr>
                    <w:spacing w:after="0"/>
                    <w:rPr>
                      <w:rFonts w:ascii="Times New Roman" w:eastAsia="Times New Roman" w:hAnsi="Times New Roman" w:cs="Times New Roman"/>
                      <w:sz w:val="24"/>
                      <w:szCs w:val="24"/>
                      <w:lang w:eastAsia="fr-FR"/>
                    </w:rPr>
                  </w:pPr>
                </w:p>
              </w:tc>
              <w:tc>
                <w:tcPr>
                  <w:tcW w:w="4042" w:type="dxa"/>
                  <w:vAlign w:val="center"/>
                  <w:hideMark/>
                </w:tcPr>
                <w:p w:rsid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La calculer avec une précision convenable</w:t>
                  </w:r>
                  <w:r w:rsidRPr="007542A9">
                    <w:rPr>
                      <w:rFonts w:ascii="Times New Roman" w:eastAsia="Times New Roman" w:hAnsi="Times New Roman" w:cs="Times New Roman"/>
                      <w:sz w:val="24"/>
                      <w:szCs w:val="24"/>
                      <w:lang w:eastAsia="fr-FR"/>
                    </w:rPr>
                    <w:t xml:space="preserve">. </w:t>
                  </w:r>
                  <w:r w:rsidR="007542A9">
                    <w:rPr>
                      <w:rFonts w:ascii="Times New Roman" w:eastAsia="Times New Roman" w:hAnsi="Times New Roman" w:cs="Times New Roman"/>
                      <w:sz w:val="24"/>
                      <w:szCs w:val="24"/>
                      <w:lang w:eastAsia="fr-FR"/>
                    </w:rPr>
                    <w:t xml:space="preserve">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Symbol" w:eastAsia="Times New Roman" w:hAnsi="Symbol" w:cs="Times New Roman"/>
                      <w:sz w:val="24"/>
                      <w:szCs w:val="24"/>
                      <w:lang w:eastAsia="fr-FR"/>
                    </w:rPr>
                    <w:lastRenderedPageBreak/>
                    <w:t></w:t>
                  </w:r>
                  <w:r w:rsidRPr="007542A9">
                    <w:rPr>
                      <w:rFonts w:ascii="Times New Roman" w:eastAsia="Times New Roman" w:hAnsi="Times New Roman" w:cs="Times New Roman"/>
                      <w:sz w:val="24"/>
                      <w:szCs w:val="24"/>
                      <w:vertAlign w:val="subscript"/>
                      <w:lang w:eastAsia="fr-FR"/>
                    </w:rPr>
                    <w:t>0</w:t>
                  </w:r>
                  <w:r w:rsidRPr="007542A9">
                    <w:rPr>
                      <w:rFonts w:ascii="Times New Roman" w:eastAsia="Times New Roman" w:hAnsi="Times New Roman" w:cs="Times New Roman"/>
                      <w:sz w:val="24"/>
                      <w:szCs w:val="24"/>
                      <w:lang w:eastAsia="fr-FR"/>
                    </w:rPr>
                    <w:t xml:space="preserve">=2,256 mPl ;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r w:rsidRPr="007542A9">
                    <w:rPr>
                      <w:rFonts w:ascii="Times New Roman" w:eastAsia="Times New Roman" w:hAnsi="Times New Roman" w:cs="Times New Roman"/>
                      <w:sz w:val="24"/>
                      <w:szCs w:val="24"/>
                      <w:lang w:eastAsia="fr-FR"/>
                    </w:rPr>
                    <w:t>=0,8021g/mL = 802,1 kg m</w:t>
                  </w:r>
                  <w:r w:rsidRPr="007542A9">
                    <w:rPr>
                      <w:rFonts w:ascii="Times New Roman" w:eastAsia="Times New Roman" w:hAnsi="Times New Roman" w:cs="Times New Roman"/>
                      <w:sz w:val="24"/>
                      <w:szCs w:val="24"/>
                      <w:vertAlign w:val="superscript"/>
                      <w:lang w:eastAsia="fr-FR"/>
                    </w:rPr>
                    <w:t>-3</w:t>
                  </w:r>
                  <w:r w:rsidRPr="007542A9">
                    <w:rPr>
                      <w:rFonts w:ascii="Times New Roman" w:eastAsia="Times New Roman" w:hAnsi="Times New Roman" w:cs="Times New Roman"/>
                      <w:sz w:val="24"/>
                      <w:szCs w:val="24"/>
                      <w:lang w:eastAsia="fr-FR"/>
                    </w:rPr>
                    <w:t xml:space="preserve"> ; </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lang w:eastAsia="fr-FR"/>
                    </w:rPr>
                    <w:t>= 1,2178 g/mL=1217,8 kg m</w:t>
                  </w:r>
                  <w:r w:rsidRPr="007542A9">
                    <w:rPr>
                      <w:rFonts w:ascii="Times New Roman" w:eastAsia="Times New Roman" w:hAnsi="Times New Roman" w:cs="Times New Roman"/>
                      <w:sz w:val="24"/>
                      <w:szCs w:val="24"/>
                      <w:vertAlign w:val="superscript"/>
                      <w:lang w:eastAsia="fr-FR"/>
                    </w:rPr>
                    <w:t>-3</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t</w:t>
                  </w:r>
                  <w:r w:rsidRPr="007542A9">
                    <w:rPr>
                      <w:rFonts w:ascii="Times New Roman" w:eastAsia="Times New Roman" w:hAnsi="Times New Roman" w:cs="Times New Roman"/>
                      <w:sz w:val="24"/>
                      <w:szCs w:val="24"/>
                      <w:vertAlign w:val="subscript"/>
                      <w:lang w:eastAsia="fr-FR"/>
                    </w:rPr>
                    <w:t>0</w:t>
                  </w:r>
                  <w:r w:rsidRPr="007542A9">
                    <w:rPr>
                      <w:rFonts w:ascii="Times New Roman" w:eastAsia="Times New Roman" w:hAnsi="Times New Roman" w:cs="Times New Roman"/>
                      <w:sz w:val="24"/>
                      <w:szCs w:val="24"/>
                      <w:lang w:eastAsia="fr-FR"/>
                    </w:rPr>
                    <w:t xml:space="preserve"> = 314,8 s ; t = 165,8 s.</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lang w:eastAsia="fr-FR"/>
                    </w:rPr>
                    <w:t xml:space="preserve"> = </w:t>
                  </w:r>
                  <w:r w:rsidRPr="007542A9">
                    <w:rPr>
                      <w:rFonts w:ascii="Times New Roman" w:eastAsia="Times New Roman" w:hAnsi="Times New Roman" w:cs="Times New Roman"/>
                      <w:sz w:val="24"/>
                      <w:szCs w:val="24"/>
                      <w:lang w:eastAsia="fr-FR"/>
                    </w:rPr>
                    <w:t>165,8 * 2,256*1217,8 /(314,8*802,1) =</w:t>
                  </w:r>
                  <w:r w:rsidRPr="007542A9">
                    <w:rPr>
                      <w:rFonts w:ascii="Times New Roman" w:eastAsia="Times New Roman" w:hAnsi="Times New Roman" w:cs="Times New Roman"/>
                      <w:b/>
                      <w:bCs/>
                      <w:sz w:val="24"/>
                      <w:szCs w:val="24"/>
                      <w:lang w:eastAsia="fr-FR"/>
                    </w:rPr>
                    <w:t>1,8040 mPl</w:t>
                  </w:r>
                  <w:r w:rsidRPr="007542A9">
                    <w:rPr>
                      <w:rFonts w:ascii="Times New Roman" w:eastAsia="Times New Roman" w:hAnsi="Times New Roman" w:cs="Times New Roman"/>
                      <w:sz w:val="24"/>
                      <w:szCs w:val="24"/>
                      <w:lang w:eastAsia="fr-FR"/>
                    </w:rPr>
                    <w:t>.</w:t>
                  </w:r>
                </w:p>
              </w:tc>
            </w:tr>
          </w:tbl>
          <w:p w:rsidR="00AF45AE" w:rsidRPr="007542A9" w:rsidRDefault="00AF45AE" w:rsidP="007542A9">
            <w:pPr>
              <w:spacing w:after="0"/>
              <w:rPr>
                <w:rFonts w:ascii="Times New Roman" w:eastAsia="Times New Roman" w:hAnsi="Times New Roman" w:cs="Times New Roman"/>
                <w:sz w:val="24"/>
                <w:szCs w:val="24"/>
                <w:lang w:eastAsia="fr-FR"/>
              </w:rPr>
            </w:pP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Exprimer la constante d'étalonnage du viscosimètre en fonction des données relatives au liquide de référence ( le propan-1-ol )</w:t>
            </w:r>
            <w:r w:rsidRPr="007542A9">
              <w:rPr>
                <w:rFonts w:ascii="Times New Roman" w:eastAsia="Times New Roman" w:hAnsi="Times New Roman" w:cs="Times New Roman"/>
                <w:sz w:val="24"/>
                <w:szCs w:val="24"/>
                <w:lang w:eastAsia="fr-FR"/>
              </w:rPr>
              <w:t xml:space="preserve">). </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t</w:t>
            </w:r>
            <w:r w:rsidRPr="007542A9">
              <w:rPr>
                <w:rFonts w:ascii="Times New Roman" w:eastAsia="Times New Roman" w:hAnsi="Times New Roman" w:cs="Times New Roman"/>
                <w:sz w:val="24"/>
                <w:szCs w:val="24"/>
                <w:vertAlign w:val="subscript"/>
                <w:lang w:eastAsia="fr-FR"/>
              </w:rPr>
              <w:t xml:space="preserve">0 </w:t>
            </w:r>
            <w:r w:rsidRPr="007542A9">
              <w:rPr>
                <w:rFonts w:ascii="Times New Roman" w:eastAsia="Times New Roman" w:hAnsi="Times New Roman" w:cs="Times New Roman"/>
                <w:sz w:val="24"/>
                <w:szCs w:val="24"/>
                <w:lang w:eastAsia="fr-FR"/>
              </w:rPr>
              <w:t xml:space="preserve">= 1/K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 xml:space="preserve">0 </w:t>
            </w:r>
            <w:r w:rsidRPr="007542A9">
              <w:rPr>
                <w:rFonts w:ascii="Symbol" w:eastAsia="Times New Roman" w:hAnsi="Symbol" w:cs="Times New Roman"/>
                <w:sz w:val="24"/>
                <w:szCs w:val="24"/>
                <w:lang w:eastAsia="fr-FR"/>
              </w:rPr>
              <w:t></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eastAsia="fr-FR"/>
              </w:rPr>
              <w:t>0</w:t>
            </w:r>
            <w:r w:rsidRPr="007542A9">
              <w:rPr>
                <w:rFonts w:ascii="Times New Roman" w:eastAsia="Times New Roman" w:hAnsi="Times New Roman" w:cs="Times New Roman"/>
                <w:sz w:val="24"/>
                <w:szCs w:val="24"/>
                <w:lang w:eastAsia="fr-FR"/>
              </w:rPr>
              <w:t xml:space="preserve"> donne </w:t>
            </w:r>
            <w:r w:rsidRPr="007542A9">
              <w:rPr>
                <w:rFonts w:ascii="Times New Roman" w:eastAsia="Times New Roman" w:hAnsi="Times New Roman" w:cs="Times New Roman"/>
                <w:b/>
                <w:bCs/>
                <w:sz w:val="24"/>
                <w:szCs w:val="24"/>
                <w:lang w:eastAsia="fr-FR"/>
              </w:rPr>
              <w:t xml:space="preserve">K= </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vertAlign w:val="subscript"/>
                <w:lang w:eastAsia="fr-FR"/>
              </w:rPr>
              <w:t xml:space="preserve">0 </w:t>
            </w:r>
            <w:r w:rsidRPr="007542A9">
              <w:rPr>
                <w:rFonts w:ascii="Symbol" w:eastAsia="Times New Roman" w:hAnsi="Symbol" w:cs="Times New Roman"/>
                <w:b/>
                <w:bCs/>
                <w:sz w:val="24"/>
                <w:szCs w:val="24"/>
                <w:lang w:eastAsia="fr-FR"/>
              </w:rPr>
              <w:t></w:t>
            </w:r>
            <w:r w:rsidRPr="007542A9">
              <w:rPr>
                <w:rFonts w:ascii="Symbol" w:eastAsia="Times New Roman" w:hAnsi="Symbol" w:cs="Times New Roman"/>
                <w:b/>
                <w:bCs/>
                <w:sz w:val="24"/>
                <w:szCs w:val="24"/>
                <w:lang w:eastAsia="fr-FR"/>
              </w:rPr>
              <w:t></w:t>
            </w:r>
            <w:r w:rsidRPr="007542A9">
              <w:rPr>
                <w:rFonts w:ascii="Symbol" w:eastAsia="Times New Roman" w:hAnsi="Symbol" w:cs="Times New Roman"/>
                <w:b/>
                <w:bCs/>
                <w:sz w:val="24"/>
                <w:szCs w:val="24"/>
                <w:lang w:eastAsia="fr-FR"/>
              </w:rPr>
              <w:t></w:t>
            </w:r>
            <w:r w:rsidRPr="007542A9">
              <w:rPr>
                <w:rFonts w:ascii="Symbol" w:eastAsia="Times New Roman" w:hAnsi="Symbol" w:cs="Times New Roman"/>
                <w:b/>
                <w:bCs/>
                <w:sz w:val="24"/>
                <w:szCs w:val="24"/>
                <w:lang w:eastAsia="fr-FR"/>
              </w:rPr>
              <w:t></w:t>
            </w:r>
            <w:r w:rsidRPr="007542A9">
              <w:rPr>
                <w:rFonts w:ascii="Times New Roman" w:eastAsia="Times New Roman" w:hAnsi="Times New Roman" w:cs="Times New Roman"/>
                <w:b/>
                <w:bCs/>
                <w:sz w:val="24"/>
                <w:szCs w:val="24"/>
                <w:vertAlign w:val="subscript"/>
                <w:lang w:eastAsia="fr-FR"/>
              </w:rPr>
              <w:t>0</w:t>
            </w:r>
            <w:r w:rsidRPr="007542A9">
              <w:rPr>
                <w:rFonts w:ascii="Times New Roman" w:eastAsia="Times New Roman" w:hAnsi="Times New Roman" w:cs="Times New Roman"/>
                <w:b/>
                <w:bCs/>
                <w:sz w:val="24"/>
                <w:szCs w:val="24"/>
                <w:lang w:eastAsia="fr-FR"/>
              </w:rPr>
              <w:t>t</w:t>
            </w:r>
            <w:r w:rsidRPr="007542A9">
              <w:rPr>
                <w:rFonts w:ascii="Times New Roman" w:eastAsia="Times New Roman" w:hAnsi="Times New Roman" w:cs="Times New Roman"/>
                <w:b/>
                <w:bCs/>
                <w:sz w:val="24"/>
                <w:szCs w:val="24"/>
                <w:vertAlign w:val="subscript"/>
                <w:lang w:eastAsia="fr-FR"/>
              </w:rPr>
              <w:t xml:space="preserve">0 </w:t>
            </w:r>
            <w:r w:rsidRPr="007542A9">
              <w:rPr>
                <w:rFonts w:ascii="Times New Roman" w:eastAsia="Times New Roman" w:hAnsi="Times New Roman" w:cs="Times New Roman"/>
                <w:b/>
                <w:bCs/>
                <w:sz w:val="24"/>
                <w:szCs w:val="24"/>
                <w:lang w:eastAsia="fr-FR"/>
              </w:rPr>
              <w:t>)</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b/>
                <w:bCs/>
                <w:sz w:val="24"/>
                <w:szCs w:val="24"/>
                <w:lang w:eastAsia="fr-FR"/>
              </w:rPr>
              <w:t>La calculer en utilisant les unités de base de la mécanique</w:t>
            </w:r>
            <w:r w:rsidRPr="007542A9">
              <w:rPr>
                <w:rFonts w:ascii="Times New Roman" w:eastAsia="Times New Roman" w:hAnsi="Times New Roman" w:cs="Times New Roman"/>
                <w:sz w:val="24"/>
                <w:szCs w:val="24"/>
                <w:lang w:eastAsia="fr-FR"/>
              </w:rPr>
              <w:t>.</w:t>
            </w:r>
          </w:p>
          <w:p w:rsidR="00AF45AE" w:rsidRPr="007542A9" w:rsidRDefault="00AF45AE" w:rsidP="007542A9">
            <w:pPr>
              <w:spacing w:after="0"/>
              <w:rPr>
                <w:rFonts w:ascii="Times New Roman" w:eastAsia="Times New Roman" w:hAnsi="Times New Roman" w:cs="Times New Roman"/>
                <w:sz w:val="24"/>
                <w:szCs w:val="24"/>
                <w:lang w:val="en-US" w:eastAsia="fr-FR"/>
              </w:rPr>
            </w:pP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val="en-US" w:eastAsia="fr-FR"/>
              </w:rPr>
              <w:t>0</w:t>
            </w:r>
            <w:r w:rsidRPr="007542A9">
              <w:rPr>
                <w:rFonts w:ascii="Times New Roman" w:eastAsia="Times New Roman" w:hAnsi="Times New Roman" w:cs="Times New Roman"/>
                <w:sz w:val="24"/>
                <w:szCs w:val="24"/>
                <w:lang w:val="en-US" w:eastAsia="fr-FR"/>
              </w:rPr>
              <w:t>=2,256 10</w:t>
            </w:r>
            <w:r w:rsidRPr="007542A9">
              <w:rPr>
                <w:rFonts w:ascii="Times New Roman" w:eastAsia="Times New Roman" w:hAnsi="Times New Roman" w:cs="Times New Roman"/>
                <w:sz w:val="24"/>
                <w:szCs w:val="24"/>
                <w:vertAlign w:val="superscript"/>
                <w:lang w:val="en-US" w:eastAsia="fr-FR"/>
              </w:rPr>
              <w:t>-3</w:t>
            </w:r>
            <w:r w:rsidRPr="007542A9">
              <w:rPr>
                <w:rFonts w:ascii="Times New Roman" w:eastAsia="Times New Roman" w:hAnsi="Times New Roman" w:cs="Times New Roman"/>
                <w:sz w:val="24"/>
                <w:szCs w:val="24"/>
                <w:lang w:val="en-US" w:eastAsia="fr-FR"/>
              </w:rPr>
              <w:t xml:space="preserve"> Pl =2,256 10</w:t>
            </w:r>
            <w:r w:rsidRPr="007542A9">
              <w:rPr>
                <w:rFonts w:ascii="Times New Roman" w:eastAsia="Times New Roman" w:hAnsi="Times New Roman" w:cs="Times New Roman"/>
                <w:sz w:val="24"/>
                <w:szCs w:val="24"/>
                <w:vertAlign w:val="superscript"/>
                <w:lang w:val="en-US" w:eastAsia="fr-FR"/>
              </w:rPr>
              <w:t>-3</w:t>
            </w:r>
            <w:r w:rsidRPr="007542A9">
              <w:rPr>
                <w:rFonts w:ascii="Times New Roman" w:eastAsia="Times New Roman" w:hAnsi="Times New Roman" w:cs="Times New Roman"/>
                <w:sz w:val="24"/>
                <w:szCs w:val="24"/>
                <w:lang w:val="en-US" w:eastAsia="fr-FR"/>
              </w:rPr>
              <w:t xml:space="preserve"> kg m</w:t>
            </w:r>
            <w:r w:rsidRPr="007542A9">
              <w:rPr>
                <w:rFonts w:ascii="Times New Roman" w:eastAsia="Times New Roman" w:hAnsi="Times New Roman" w:cs="Times New Roman"/>
                <w:sz w:val="24"/>
                <w:szCs w:val="24"/>
                <w:vertAlign w:val="superscript"/>
                <w:lang w:val="en-US" w:eastAsia="fr-FR"/>
              </w:rPr>
              <w:t>-1</w:t>
            </w:r>
            <w:r w:rsidRPr="007542A9">
              <w:rPr>
                <w:rFonts w:ascii="Times New Roman" w:eastAsia="Times New Roman" w:hAnsi="Times New Roman" w:cs="Times New Roman"/>
                <w:sz w:val="24"/>
                <w:szCs w:val="24"/>
                <w:lang w:val="en-US" w:eastAsia="fr-FR"/>
              </w:rPr>
              <w:t xml:space="preserve"> s</w:t>
            </w:r>
            <w:r w:rsidRPr="007542A9">
              <w:rPr>
                <w:rFonts w:ascii="Times New Roman" w:eastAsia="Times New Roman" w:hAnsi="Times New Roman" w:cs="Times New Roman"/>
                <w:sz w:val="24"/>
                <w:szCs w:val="24"/>
                <w:vertAlign w:val="superscript"/>
                <w:lang w:val="en-US" w:eastAsia="fr-FR"/>
              </w:rPr>
              <w:t>-1</w:t>
            </w:r>
            <w:r w:rsidRPr="007542A9">
              <w:rPr>
                <w:rFonts w:ascii="Times New Roman" w:eastAsia="Times New Roman" w:hAnsi="Times New Roman" w:cs="Times New Roman"/>
                <w:sz w:val="24"/>
                <w:szCs w:val="24"/>
                <w:lang w:val="en-US" w:eastAsia="fr-FR"/>
              </w:rPr>
              <w:t>; t</w:t>
            </w:r>
            <w:r w:rsidRPr="007542A9">
              <w:rPr>
                <w:rFonts w:ascii="Times New Roman" w:eastAsia="Times New Roman" w:hAnsi="Times New Roman" w:cs="Times New Roman"/>
                <w:sz w:val="24"/>
                <w:szCs w:val="24"/>
                <w:vertAlign w:val="subscript"/>
                <w:lang w:val="en-US" w:eastAsia="fr-FR"/>
              </w:rPr>
              <w:t>0</w:t>
            </w:r>
            <w:r w:rsidRPr="007542A9">
              <w:rPr>
                <w:rFonts w:ascii="Times New Roman" w:eastAsia="Times New Roman" w:hAnsi="Times New Roman" w:cs="Times New Roman"/>
                <w:sz w:val="24"/>
                <w:szCs w:val="24"/>
                <w:lang w:val="en-US" w:eastAsia="fr-FR"/>
              </w:rPr>
              <w:t xml:space="preserve"> = 314,8 s ; </w:t>
            </w:r>
            <w:r w:rsidRPr="007542A9">
              <w:rPr>
                <w:rFonts w:ascii="Symbol" w:eastAsia="Times New Roman" w:hAnsi="Symbol" w:cs="Times New Roman"/>
                <w:sz w:val="24"/>
                <w:szCs w:val="24"/>
                <w:lang w:eastAsia="fr-FR"/>
              </w:rPr>
              <w:t></w:t>
            </w:r>
            <w:r w:rsidRPr="007542A9">
              <w:rPr>
                <w:rFonts w:ascii="Times New Roman" w:eastAsia="Times New Roman" w:hAnsi="Times New Roman" w:cs="Times New Roman"/>
                <w:sz w:val="24"/>
                <w:szCs w:val="24"/>
                <w:vertAlign w:val="subscript"/>
                <w:lang w:val="en-US" w:eastAsia="fr-FR"/>
              </w:rPr>
              <w:t xml:space="preserve">0 </w:t>
            </w:r>
            <w:r w:rsidRPr="007542A9">
              <w:rPr>
                <w:rFonts w:ascii="Times New Roman" w:eastAsia="Times New Roman" w:hAnsi="Times New Roman" w:cs="Times New Roman"/>
                <w:sz w:val="24"/>
                <w:szCs w:val="24"/>
                <w:lang w:val="en-US" w:eastAsia="fr-FR"/>
              </w:rPr>
              <w:t>= 802,1 kg m</w:t>
            </w:r>
            <w:r w:rsidRPr="007542A9">
              <w:rPr>
                <w:rFonts w:ascii="Times New Roman" w:eastAsia="Times New Roman" w:hAnsi="Times New Roman" w:cs="Times New Roman"/>
                <w:sz w:val="24"/>
                <w:szCs w:val="24"/>
                <w:vertAlign w:val="superscript"/>
                <w:lang w:val="en-US" w:eastAsia="fr-FR"/>
              </w:rPr>
              <w:t>-3</w:t>
            </w:r>
            <w:r w:rsidRPr="007542A9">
              <w:rPr>
                <w:rFonts w:ascii="Times New Roman" w:eastAsia="Times New Roman" w:hAnsi="Times New Roman" w:cs="Times New Roman"/>
                <w:sz w:val="24"/>
                <w:szCs w:val="24"/>
                <w:lang w:val="en-US" w:eastAsia="fr-FR"/>
              </w:rPr>
              <w:t>.</w:t>
            </w:r>
          </w:p>
          <w:p w:rsidR="00AF45AE" w:rsidRPr="007542A9" w:rsidRDefault="00AF45AE" w:rsidP="007542A9">
            <w:pPr>
              <w:spacing w:after="0"/>
              <w:rPr>
                <w:rFonts w:ascii="Times New Roman" w:eastAsia="Times New Roman" w:hAnsi="Times New Roman" w:cs="Times New Roman"/>
                <w:sz w:val="24"/>
                <w:szCs w:val="24"/>
                <w:lang w:eastAsia="fr-FR"/>
              </w:rPr>
            </w:pPr>
            <w:r w:rsidRPr="007542A9">
              <w:rPr>
                <w:rFonts w:ascii="Times New Roman" w:eastAsia="Times New Roman" w:hAnsi="Times New Roman" w:cs="Times New Roman"/>
                <w:sz w:val="24"/>
                <w:szCs w:val="24"/>
                <w:lang w:eastAsia="fr-FR"/>
              </w:rPr>
              <w:t>K= 2,256 10</w:t>
            </w:r>
            <w:r w:rsidRPr="007542A9">
              <w:rPr>
                <w:rFonts w:ascii="Times New Roman" w:eastAsia="Times New Roman" w:hAnsi="Times New Roman" w:cs="Times New Roman"/>
                <w:sz w:val="24"/>
                <w:szCs w:val="24"/>
                <w:vertAlign w:val="superscript"/>
                <w:lang w:eastAsia="fr-FR"/>
              </w:rPr>
              <w:t>-3</w:t>
            </w:r>
            <w:r w:rsidRPr="007542A9">
              <w:rPr>
                <w:rFonts w:ascii="Times New Roman" w:eastAsia="Times New Roman" w:hAnsi="Times New Roman" w:cs="Times New Roman"/>
                <w:sz w:val="24"/>
                <w:szCs w:val="24"/>
                <w:lang w:eastAsia="fr-FR"/>
              </w:rPr>
              <w:t xml:space="preserve"> /(802,1 *314,8) =</w:t>
            </w:r>
            <w:r w:rsidRPr="007542A9">
              <w:rPr>
                <w:rFonts w:ascii="Times New Roman" w:eastAsia="Times New Roman" w:hAnsi="Times New Roman" w:cs="Times New Roman"/>
                <w:b/>
                <w:bCs/>
                <w:sz w:val="24"/>
                <w:szCs w:val="24"/>
                <w:lang w:eastAsia="fr-FR"/>
              </w:rPr>
              <w:t xml:space="preserve"> 8,9376 10</w:t>
            </w:r>
            <w:r w:rsidRPr="007542A9">
              <w:rPr>
                <w:rFonts w:ascii="Times New Roman" w:eastAsia="Times New Roman" w:hAnsi="Times New Roman" w:cs="Times New Roman"/>
                <w:b/>
                <w:bCs/>
                <w:sz w:val="24"/>
                <w:szCs w:val="24"/>
                <w:vertAlign w:val="superscript"/>
                <w:lang w:eastAsia="fr-FR"/>
              </w:rPr>
              <w:t>-9</w:t>
            </w:r>
            <w:r w:rsidRPr="007542A9">
              <w:rPr>
                <w:rFonts w:ascii="Times New Roman" w:eastAsia="Times New Roman" w:hAnsi="Times New Roman" w:cs="Times New Roman"/>
                <w:b/>
                <w:bCs/>
                <w:sz w:val="24"/>
                <w:szCs w:val="24"/>
                <w:lang w:eastAsia="fr-FR"/>
              </w:rPr>
              <w:t xml:space="preserve"> m</w:t>
            </w:r>
            <w:r w:rsidRPr="007542A9">
              <w:rPr>
                <w:rFonts w:ascii="Times New Roman" w:eastAsia="Times New Roman" w:hAnsi="Times New Roman" w:cs="Times New Roman"/>
                <w:b/>
                <w:bCs/>
                <w:sz w:val="24"/>
                <w:szCs w:val="24"/>
                <w:vertAlign w:val="superscript"/>
                <w:lang w:eastAsia="fr-FR"/>
              </w:rPr>
              <w:t>2</w:t>
            </w:r>
            <w:r w:rsidRPr="007542A9">
              <w:rPr>
                <w:rFonts w:ascii="Times New Roman" w:eastAsia="Times New Roman" w:hAnsi="Times New Roman" w:cs="Times New Roman"/>
                <w:b/>
                <w:bCs/>
                <w:sz w:val="24"/>
                <w:szCs w:val="24"/>
                <w:lang w:eastAsia="fr-FR"/>
              </w:rPr>
              <w:t xml:space="preserve"> s</w:t>
            </w:r>
            <w:r w:rsidRPr="007542A9">
              <w:rPr>
                <w:rFonts w:ascii="Times New Roman" w:eastAsia="Times New Roman" w:hAnsi="Times New Roman" w:cs="Times New Roman"/>
                <w:b/>
                <w:bCs/>
                <w:sz w:val="24"/>
                <w:szCs w:val="24"/>
                <w:vertAlign w:val="superscript"/>
                <w:lang w:eastAsia="fr-FR"/>
              </w:rPr>
              <w:t>-2</w:t>
            </w:r>
            <w:r w:rsidRPr="007542A9">
              <w:rPr>
                <w:rFonts w:ascii="Times New Roman" w:eastAsia="Times New Roman" w:hAnsi="Times New Roman" w:cs="Times New Roman"/>
                <w:sz w:val="24"/>
                <w:szCs w:val="24"/>
                <w:lang w:eastAsia="fr-FR"/>
              </w:rPr>
              <w:t>.</w:t>
            </w:r>
          </w:p>
        </w:tc>
      </w:tr>
    </w:tbl>
    <w:p w:rsidR="007542A9" w:rsidRDefault="007542A9" w:rsidP="007542A9">
      <w:pPr>
        <w:shd w:val="clear" w:color="auto" w:fill="FFFFFF" w:themeFill="background1"/>
        <w:spacing w:after="0"/>
        <w:rPr>
          <w:rFonts w:asciiTheme="majorBidi" w:hAnsiTheme="majorBidi" w:cstheme="majorBidi"/>
          <w:sz w:val="24"/>
          <w:szCs w:val="24"/>
        </w:rPr>
        <w:sectPr w:rsidR="007542A9" w:rsidSect="007542A9">
          <w:type w:val="continuous"/>
          <w:pgSz w:w="11906" w:h="16838"/>
          <w:pgMar w:top="1417" w:right="1417" w:bottom="1417" w:left="1417" w:header="708" w:footer="708" w:gutter="0"/>
          <w:cols w:num="2" w:space="708"/>
          <w:docGrid w:linePitch="360"/>
        </w:sectPr>
      </w:pPr>
    </w:p>
    <w:p w:rsidR="00AF45AE" w:rsidRPr="007542A9" w:rsidRDefault="00AF45AE" w:rsidP="007542A9">
      <w:pPr>
        <w:shd w:val="clear" w:color="auto" w:fill="FFFFFF" w:themeFill="background1"/>
        <w:spacing w:after="0"/>
        <w:rPr>
          <w:rFonts w:asciiTheme="majorBidi" w:hAnsiTheme="majorBidi" w:cstheme="majorBidi"/>
          <w:sz w:val="24"/>
          <w:szCs w:val="24"/>
        </w:rPr>
      </w:pPr>
    </w:p>
    <w:sectPr w:rsidR="00AF45AE" w:rsidRPr="007542A9" w:rsidSect="00A900C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CBE" w:rsidRDefault="001A1CBE" w:rsidP="00B63AA0">
      <w:pPr>
        <w:spacing w:after="0" w:line="240" w:lineRule="auto"/>
      </w:pPr>
      <w:r>
        <w:separator/>
      </w:r>
    </w:p>
  </w:endnote>
  <w:endnote w:type="continuationSeparator" w:id="1">
    <w:p w:rsidR="001A1CBE" w:rsidRDefault="001A1CBE" w:rsidP="00B63A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CBE" w:rsidRDefault="001A1CBE" w:rsidP="00B63AA0">
      <w:pPr>
        <w:spacing w:after="0" w:line="240" w:lineRule="auto"/>
      </w:pPr>
      <w:r>
        <w:separator/>
      </w:r>
    </w:p>
  </w:footnote>
  <w:footnote w:type="continuationSeparator" w:id="1">
    <w:p w:rsidR="001A1CBE" w:rsidRDefault="001A1CBE" w:rsidP="00B63A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032" w:rsidRDefault="00865FF1" w:rsidP="00B63AA0">
    <w:pPr>
      <w:shd w:val="clear" w:color="auto" w:fill="FFFFFF" w:themeFill="background1"/>
    </w:pPr>
    <w:r w:rsidRPr="002F2EA9">
      <w:rPr>
        <w:rFonts w:asciiTheme="majorBidi" w:hAnsiTheme="majorBidi" w:cstheme="majorBidi"/>
      </w:rPr>
      <w:t xml:space="preserve">Annexe </w:t>
    </w:r>
    <w:r w:rsidR="00B63AA0">
      <w:rPr>
        <w:rFonts w:asciiTheme="majorBidi" w:hAnsiTheme="majorBidi" w:cstheme="majorBidi"/>
      </w:rPr>
      <w:t>A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B63AA0"/>
    <w:rsid w:val="000457CC"/>
    <w:rsid w:val="000A6818"/>
    <w:rsid w:val="000F5D11"/>
    <w:rsid w:val="001A1CBE"/>
    <w:rsid w:val="001B2EAD"/>
    <w:rsid w:val="001E4917"/>
    <w:rsid w:val="001F2BEA"/>
    <w:rsid w:val="00254D20"/>
    <w:rsid w:val="0026379F"/>
    <w:rsid w:val="00372D93"/>
    <w:rsid w:val="003B4D90"/>
    <w:rsid w:val="003E25C6"/>
    <w:rsid w:val="004C005B"/>
    <w:rsid w:val="005203F5"/>
    <w:rsid w:val="007152B1"/>
    <w:rsid w:val="00740D0F"/>
    <w:rsid w:val="007542A9"/>
    <w:rsid w:val="00865FF1"/>
    <w:rsid w:val="009444C4"/>
    <w:rsid w:val="009C3A5D"/>
    <w:rsid w:val="00A900CC"/>
    <w:rsid w:val="00A93E06"/>
    <w:rsid w:val="00AF45AE"/>
    <w:rsid w:val="00B63AA0"/>
    <w:rsid w:val="00BE37D8"/>
    <w:rsid w:val="00C74A91"/>
    <w:rsid w:val="00E3715B"/>
    <w:rsid w:val="00EA0BA5"/>
    <w:rsid w:val="00EA7C2D"/>
    <w:rsid w:val="00EF2B47"/>
    <w:rsid w:val="00FD103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AA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63AA0"/>
    <w:pPr>
      <w:tabs>
        <w:tab w:val="center" w:pos="4536"/>
        <w:tab w:val="right" w:pos="9072"/>
      </w:tabs>
      <w:overflowPunct w:val="0"/>
      <w:autoSpaceDE w:val="0"/>
      <w:autoSpaceDN w:val="0"/>
      <w:adjustRightInd w:val="0"/>
      <w:spacing w:after="0" w:line="240" w:lineRule="auto"/>
      <w:textAlignment w:val="baseline"/>
    </w:pPr>
    <w:rPr>
      <w:rFonts w:ascii="Times" w:eastAsia="Times New Roman" w:hAnsi="Times" w:cs="Times"/>
      <w:sz w:val="24"/>
      <w:szCs w:val="24"/>
    </w:rPr>
  </w:style>
  <w:style w:type="character" w:customStyle="1" w:styleId="En-tteCar">
    <w:name w:val="En-tête Car"/>
    <w:basedOn w:val="Policepardfaut"/>
    <w:link w:val="En-tte"/>
    <w:rsid w:val="00B63AA0"/>
    <w:rPr>
      <w:rFonts w:ascii="Times" w:eastAsia="Times New Roman" w:hAnsi="Times" w:cs="Times"/>
      <w:sz w:val="24"/>
      <w:szCs w:val="24"/>
    </w:rPr>
  </w:style>
  <w:style w:type="paragraph" w:customStyle="1" w:styleId="xl27">
    <w:name w:val="xl27"/>
    <w:basedOn w:val="Normal"/>
    <w:rsid w:val="00B63AA0"/>
    <w:pPr>
      <w:overflowPunct w:val="0"/>
      <w:autoSpaceDE w:val="0"/>
      <w:autoSpaceDN w:val="0"/>
      <w:adjustRightInd w:val="0"/>
      <w:spacing w:before="100" w:after="100" w:line="240" w:lineRule="auto"/>
      <w:textAlignment w:val="baseline"/>
    </w:pPr>
    <w:rPr>
      <w:rFonts w:ascii="Times New Roman" w:eastAsia="Times New Roman" w:hAnsi="Times New Roman" w:cs="Times New Roman"/>
      <w:b/>
      <w:bCs/>
      <w:sz w:val="24"/>
      <w:szCs w:val="24"/>
    </w:rPr>
  </w:style>
  <w:style w:type="paragraph" w:customStyle="1" w:styleId="xl43">
    <w:name w:val="xl43"/>
    <w:basedOn w:val="Normal"/>
    <w:rsid w:val="00B63AA0"/>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Times New Roman" w:eastAsia="Times New Roman" w:hAnsi="Times New Roman" w:cs="Times New Roman"/>
      <w:b/>
      <w:bCs/>
      <w:sz w:val="24"/>
      <w:szCs w:val="24"/>
    </w:rPr>
  </w:style>
  <w:style w:type="paragraph" w:customStyle="1" w:styleId="Corpsdetexte21">
    <w:name w:val="Corps de texte 21"/>
    <w:basedOn w:val="Normal"/>
    <w:rsid w:val="00B63AA0"/>
    <w:pPr>
      <w:overflowPunct w:val="0"/>
      <w:autoSpaceDE w:val="0"/>
      <w:autoSpaceDN w:val="0"/>
      <w:adjustRightInd w:val="0"/>
      <w:spacing w:after="0" w:line="240" w:lineRule="auto"/>
      <w:jc w:val="center"/>
      <w:textAlignment w:val="baseline"/>
    </w:pPr>
    <w:rPr>
      <w:rFonts w:ascii="Arial" w:eastAsia="Times New Roman" w:hAnsi="Arial" w:cs="Arial"/>
      <w:b/>
      <w:bCs/>
      <w:color w:val="000000"/>
      <w:sz w:val="24"/>
      <w:szCs w:val="24"/>
    </w:rPr>
  </w:style>
  <w:style w:type="paragraph" w:styleId="Pieddepage">
    <w:name w:val="footer"/>
    <w:basedOn w:val="Normal"/>
    <w:link w:val="PieddepageCar"/>
    <w:uiPriority w:val="99"/>
    <w:semiHidden/>
    <w:unhideWhenUsed/>
    <w:rsid w:val="00B63AA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63AA0"/>
  </w:style>
  <w:style w:type="paragraph" w:styleId="Textedebulles">
    <w:name w:val="Balloon Text"/>
    <w:basedOn w:val="Normal"/>
    <w:link w:val="TextedebullesCar"/>
    <w:uiPriority w:val="99"/>
    <w:semiHidden/>
    <w:unhideWhenUsed/>
    <w:rsid w:val="00AF45A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F45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500</Words>
  <Characters>2755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2</cp:revision>
  <cp:lastPrinted>2009-01-01T18:16:00Z</cp:lastPrinted>
  <dcterms:created xsi:type="dcterms:W3CDTF">2009-01-01T18:17:00Z</dcterms:created>
  <dcterms:modified xsi:type="dcterms:W3CDTF">2009-01-01T18:17:00Z</dcterms:modified>
</cp:coreProperties>
</file>